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0000001" w14:textId="77777777" w:rsidR="00EF56D5" w:rsidRDefault="00684AD4">
      <w:pPr>
        <w:pStyle w:val="Normal0"/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 xml:space="preserve">Call-Off Schedule 18 (Background Checks) </w:t>
      </w:r>
    </w:p>
    <w:p w14:paraId="00000002" w14:textId="77777777" w:rsidR="00EF56D5" w:rsidRDefault="00684AD4">
      <w:pPr>
        <w:pStyle w:val="Normal0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When you should use this Schedule</w:t>
      </w:r>
    </w:p>
    <w:p w14:paraId="00000003" w14:textId="77777777" w:rsidR="00EF56D5" w:rsidRDefault="00684AD4">
      <w:pPr>
        <w:pStyle w:val="Normal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sz w:val="24"/>
          <w:szCs w:val="24"/>
        </w:rPr>
        <w:t xml:space="preserve">This Schedule should be used where Supplier Staff must be vetted before working on Contract. </w:t>
      </w:r>
    </w:p>
    <w:p w14:paraId="00000004" w14:textId="77777777" w:rsidR="00EF56D5" w:rsidRDefault="00684AD4">
      <w:pPr>
        <w:pStyle w:val="Normal0"/>
        <w:keepNext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" w:eastAsia="Arial" w:hAnsi="Arial" w:cs="Arial"/>
          <w:b/>
          <w:smallCaps/>
          <w:color w:val="000000"/>
          <w:sz w:val="24"/>
          <w:szCs w:val="24"/>
        </w:rPr>
      </w:pPr>
      <w:bookmarkStart w:id="0" w:name="_heading=h.gjdgxs" w:colFirst="0" w:colLast="0"/>
      <w:bookmarkEnd w:id="0"/>
      <w:r>
        <w:rPr>
          <w:rFonts w:ascii="Arial Bold" w:eastAsia="Arial Bold" w:hAnsi="Arial Bold" w:cs="Arial Bold"/>
          <w:b/>
          <w:color w:val="000000"/>
          <w:sz w:val="24"/>
          <w:szCs w:val="24"/>
        </w:rPr>
        <w:t>Definitions</w:t>
      </w:r>
    </w:p>
    <w:p w14:paraId="00000005" w14:textId="77777777" w:rsidR="00EF56D5" w:rsidRDefault="00684AD4">
      <w:pPr>
        <w:pStyle w:val="Normal0"/>
        <w:ind w:left="720"/>
        <w:rPr>
          <w:rFonts w:ascii="Arial" w:eastAsia="Arial" w:hAnsi="Arial" w:cs="Arial"/>
          <w:sz w:val="24"/>
          <w:szCs w:val="24"/>
        </w:rPr>
      </w:pPr>
      <w:r>
        <w:rPr>
          <w:rFonts w:ascii="Arial" w:eastAsia="Arial" w:hAnsi="Arial" w:cs="Arial"/>
          <w:b/>
          <w:sz w:val="24"/>
          <w:szCs w:val="24"/>
        </w:rPr>
        <w:t>“Relevant Conviction”</w:t>
      </w:r>
      <w:r>
        <w:rPr>
          <w:rFonts w:ascii="Arial" w:eastAsia="Arial" w:hAnsi="Arial" w:cs="Arial"/>
          <w:sz w:val="24"/>
          <w:szCs w:val="24"/>
        </w:rPr>
        <w:t xml:space="preserve"> means any conviction listed in Annex 1 to this Schedule. </w:t>
      </w:r>
    </w:p>
    <w:p w14:paraId="00000006" w14:textId="77777777" w:rsidR="00EF56D5" w:rsidRDefault="00684AD4">
      <w:pPr>
        <w:pStyle w:val="Normal0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42"/>
        </w:tabs>
        <w:spacing w:before="240" w:after="120" w:line="240" w:lineRule="auto"/>
        <w:rPr>
          <w:rFonts w:ascii="Arial Bold" w:eastAsia="Arial Bold" w:hAnsi="Arial Bold" w:cs="Arial Bold"/>
          <w:b/>
          <w:color w:val="000000"/>
          <w:sz w:val="24"/>
          <w:szCs w:val="24"/>
        </w:rPr>
      </w:pPr>
      <w:r>
        <w:rPr>
          <w:rFonts w:ascii="Arial Bold" w:eastAsia="Arial Bold" w:hAnsi="Arial Bold" w:cs="Arial Bold"/>
          <w:b/>
          <w:color w:val="000000"/>
          <w:sz w:val="24"/>
          <w:szCs w:val="24"/>
        </w:rPr>
        <w:t>Relevant Convictions</w:t>
      </w:r>
    </w:p>
    <w:p w14:paraId="00000007" w14:textId="77777777" w:rsidR="00EF56D5" w:rsidRDefault="00684AD4">
      <w:pPr>
        <w:pStyle w:val="Normal0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bookmarkStart w:id="1" w:name="_heading=h.30j0zll" w:colFirst="0" w:colLast="0"/>
      <w:bookmarkEnd w:id="1"/>
      <w:r>
        <w:rPr>
          <w:rFonts w:ascii="Arial" w:eastAsia="Arial" w:hAnsi="Arial" w:cs="Arial"/>
          <w:color w:val="000000"/>
          <w:sz w:val="24"/>
          <w:szCs w:val="24"/>
        </w:rPr>
        <w:t xml:space="preserve">The Supplier must ensure that no person who discloses that they have a Relevant Conviction, or a person who is found to have any Relevant Convictions (whether as a result of a 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police</w:t>
      </w:r>
      <w:proofErr w:type="gramEnd"/>
      <w:r>
        <w:rPr>
          <w:rFonts w:ascii="Arial" w:eastAsia="Arial" w:hAnsi="Arial" w:cs="Arial"/>
          <w:color w:val="000000"/>
          <w:sz w:val="24"/>
          <w:szCs w:val="24"/>
        </w:rPr>
        <w:t xml:space="preserve"> check or through the procedure of the Disclosure and Barring Service (DBS</w:t>
      </w:r>
      <w:r>
        <w:rPr>
          <w:rFonts w:ascii="Arial" w:eastAsia="Arial" w:hAnsi="Arial" w:cs="Arial"/>
          <w:color w:val="000000"/>
          <w:sz w:val="24"/>
          <w:szCs w:val="24"/>
        </w:rPr>
        <w:t>) or otherwise), is employed or engaged in any part of the provision of the Deliverables without Approval.</w:t>
      </w:r>
    </w:p>
    <w:p w14:paraId="00000008" w14:textId="77777777" w:rsidR="00EF56D5" w:rsidRDefault="00684AD4">
      <w:pPr>
        <w:pStyle w:val="Normal0"/>
        <w:numPr>
          <w:ilvl w:val="2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  <w:tab w:val="left" w:pos="2127"/>
        </w:tabs>
        <w:spacing w:before="120" w:after="120" w:line="240" w:lineRule="auto"/>
        <w:ind w:left="2127" w:hanging="993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Notwithstanding Paragraph 2.1.1 for each member of Supplier Staff who, in providing the Deliverables, has, will have or is likely to have access to c</w:t>
      </w:r>
      <w:r>
        <w:rPr>
          <w:rFonts w:ascii="Arial" w:eastAsia="Arial" w:hAnsi="Arial" w:cs="Arial"/>
          <w:color w:val="000000"/>
          <w:sz w:val="24"/>
          <w:szCs w:val="24"/>
        </w:rPr>
        <w:t>hildren, vulnerable persons or other members of the public to whom the Buyer owes a special duty of care, the Supplier must (and shall procure that the relevant Sub-Contractor must):</w:t>
      </w:r>
    </w:p>
    <w:p w14:paraId="00000009" w14:textId="77777777" w:rsidR="00EF56D5" w:rsidRDefault="00684AD4">
      <w:pPr>
        <w:pStyle w:val="Normal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carry out a check with the records held by the Department for Education (DfE</w:t>
      </w:r>
      <w:proofErr w:type="gramStart"/>
      <w:r>
        <w:rPr>
          <w:rFonts w:ascii="Arial" w:eastAsia="Arial" w:hAnsi="Arial" w:cs="Arial"/>
          <w:color w:val="000000"/>
          <w:sz w:val="24"/>
          <w:szCs w:val="24"/>
        </w:rPr>
        <w:t>);</w:t>
      </w:r>
      <w:proofErr w:type="gramEnd"/>
    </w:p>
    <w:p w14:paraId="0000000A" w14:textId="77777777" w:rsidR="00EF56D5" w:rsidRDefault="00684AD4">
      <w:pPr>
        <w:pStyle w:val="Normal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conduct thorough questioning regarding any Relevant Convictions; and</w:t>
      </w:r>
    </w:p>
    <w:p w14:paraId="0000000B" w14:textId="77777777" w:rsidR="00EF56D5" w:rsidRDefault="00684AD4">
      <w:pPr>
        <w:pStyle w:val="Normal0"/>
        <w:numPr>
          <w:ilvl w:val="3"/>
          <w:numId w:val="1"/>
        </w:numPr>
        <w:pBdr>
          <w:top w:val="nil"/>
          <w:left w:val="nil"/>
          <w:bottom w:val="nil"/>
          <w:right w:val="nil"/>
          <w:between w:val="nil"/>
        </w:pBdr>
        <w:tabs>
          <w:tab w:val="left" w:pos="1134"/>
        </w:tabs>
        <w:spacing w:before="120" w:after="120" w:line="240" w:lineRule="auto"/>
        <w:ind w:left="2835" w:hanging="708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ensure a police check is completed and such other checks as may be carried out through the Disclosure and Ba</w:t>
      </w:r>
      <w:r>
        <w:rPr>
          <w:rFonts w:ascii="Arial" w:eastAsia="Arial" w:hAnsi="Arial" w:cs="Arial"/>
          <w:color w:val="000000"/>
          <w:sz w:val="24"/>
          <w:szCs w:val="24"/>
        </w:rPr>
        <w:t>rring Service (DBS),</w:t>
      </w:r>
    </w:p>
    <w:p w14:paraId="0000000C" w14:textId="77777777" w:rsidR="00EF56D5" w:rsidRDefault="00684AD4">
      <w:pPr>
        <w:pStyle w:val="Normal0"/>
        <w:pBdr>
          <w:top w:val="nil"/>
          <w:left w:val="nil"/>
          <w:bottom w:val="nil"/>
          <w:right w:val="nil"/>
          <w:between w:val="nil"/>
        </w:pBdr>
        <w:tabs>
          <w:tab w:val="left" w:pos="2127"/>
        </w:tabs>
        <w:spacing w:before="120" w:after="120" w:line="240" w:lineRule="auto"/>
        <w:ind w:left="2127"/>
        <w:rPr>
          <w:rFonts w:ascii="Arial" w:eastAsia="Arial" w:hAnsi="Arial" w:cs="Arial"/>
          <w:color w:val="000000"/>
          <w:sz w:val="24"/>
          <w:szCs w:val="24"/>
        </w:rPr>
      </w:pPr>
      <w:r>
        <w:rPr>
          <w:rFonts w:ascii="Arial" w:eastAsia="Arial" w:hAnsi="Arial" w:cs="Arial"/>
          <w:color w:val="000000"/>
          <w:sz w:val="24"/>
          <w:szCs w:val="24"/>
        </w:rPr>
        <w:t>and the Supplier shall not (and shall ensure that any Sub-Contractor shall not) engage or continue to employ in the provision of the Deliverables any person who has a Relevant Conviction or an inappropriate record.</w:t>
      </w:r>
    </w:p>
    <w:p w14:paraId="0000000D" w14:textId="77777777" w:rsidR="00EF56D5" w:rsidRDefault="00684AD4">
      <w:pPr>
        <w:pStyle w:val="Normal0"/>
        <w:rPr>
          <w:rFonts w:ascii="Arial" w:eastAsia="Arial" w:hAnsi="Arial" w:cs="Arial"/>
          <w:b/>
          <w:smallCaps/>
          <w:sz w:val="20"/>
          <w:szCs w:val="20"/>
        </w:rPr>
      </w:pPr>
      <w:bookmarkStart w:id="2" w:name="_heading=h.1fob9te" w:colFirst="0" w:colLast="0"/>
      <w:bookmarkEnd w:id="2"/>
      <w:r>
        <w:br w:type="page"/>
      </w:r>
    </w:p>
    <w:p w14:paraId="0000000E" w14:textId="77777777" w:rsidR="00EF56D5" w:rsidRDefault="00EF56D5">
      <w:pPr>
        <w:pStyle w:val="Normal0"/>
        <w:keepNext/>
        <w:rPr>
          <w:rFonts w:ascii="Arial" w:eastAsia="Arial" w:hAnsi="Arial" w:cs="Arial"/>
          <w:b/>
          <w:sz w:val="36"/>
          <w:szCs w:val="36"/>
        </w:rPr>
      </w:pPr>
    </w:p>
    <w:p w14:paraId="0000000F" w14:textId="77777777" w:rsidR="00EF56D5" w:rsidRDefault="00684AD4">
      <w:pPr>
        <w:pStyle w:val="Normal0"/>
        <w:keepNext/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Annex 1 – Relevant Convictions</w:t>
      </w:r>
    </w:p>
    <w:p w14:paraId="00000010" w14:textId="77777777" w:rsidR="00EF56D5" w:rsidRDefault="00EF56D5">
      <w:pPr>
        <w:pStyle w:val="Normal0"/>
        <w:rPr>
          <w:rFonts w:ascii="Arial" w:eastAsia="Arial" w:hAnsi="Arial" w:cs="Arial"/>
          <w:sz w:val="24"/>
          <w:szCs w:val="24"/>
        </w:rPr>
      </w:pPr>
    </w:p>
    <w:p w14:paraId="38684F41" w14:textId="268A787E" w:rsidR="4E9144BA" w:rsidRDefault="4E9144BA" w:rsidP="4E9144BA">
      <w:pPr>
        <w:pStyle w:val="Normal0"/>
        <w:rPr>
          <w:rFonts w:ascii="Arial" w:eastAsia="Arial" w:hAnsi="Arial" w:cs="Arial"/>
          <w:color w:val="000000" w:themeColor="text1"/>
          <w:sz w:val="24"/>
          <w:szCs w:val="24"/>
        </w:rPr>
        <w:sectPr w:rsidR="4E9144BA">
          <w:headerReference w:type="default" r:id="rId11"/>
          <w:footerReference w:type="default" r:id="rId12"/>
          <w:footerReference w:type="first" r:id="rId13"/>
          <w:pgSz w:w="11906" w:h="16838"/>
          <w:pgMar w:top="1440" w:right="1440" w:bottom="1440" w:left="1440" w:header="709" w:footer="709" w:gutter="0"/>
          <w:pgNumType w:start="1"/>
          <w:cols w:space="720"/>
        </w:sectPr>
      </w:pPr>
      <w:r w:rsidRPr="4E9144BA">
        <w:rPr>
          <w:rFonts w:ascii="Arial" w:eastAsia="Arial" w:hAnsi="Arial" w:cs="Arial"/>
          <w:color w:val="000000" w:themeColor="text1"/>
          <w:sz w:val="24"/>
          <w:szCs w:val="24"/>
        </w:rPr>
        <w:t>Any Conviction that is relevant to the nature of the Goods and/or Services to be provided or as specified in the Call Off Order Form</w:t>
      </w:r>
    </w:p>
    <w:p w14:paraId="00000012" w14:textId="77777777" w:rsidR="00EF56D5" w:rsidRDefault="00EF56D5">
      <w:pPr>
        <w:pStyle w:val="Normal0"/>
      </w:pPr>
      <w:bookmarkStart w:id="4" w:name="_heading=h.3znysh7" w:colFirst="0" w:colLast="0"/>
      <w:bookmarkEnd w:id="4"/>
    </w:p>
    <w:sectPr w:rsidR="00EF56D5">
      <w:pgSz w:w="11906" w:h="16838"/>
      <w:pgMar w:top="1440" w:right="1440" w:bottom="1440" w:left="1440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9A562DA" w14:textId="77777777" w:rsidR="00684AD4" w:rsidRDefault="00684AD4">
      <w:pPr>
        <w:spacing w:after="0" w:line="240" w:lineRule="auto"/>
      </w:pPr>
      <w:r>
        <w:separator/>
      </w:r>
    </w:p>
  </w:endnote>
  <w:endnote w:type="continuationSeparator" w:id="0">
    <w:p w14:paraId="455B9B85" w14:textId="77777777" w:rsidR="00684AD4" w:rsidRDefault="00684A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TZhongsong">
    <w:charset w:val="86"/>
    <w:family w:val="auto"/>
    <w:pitch w:val="variable"/>
    <w:sig w:usb0="00000287" w:usb1="080F0000" w:usb2="00000010" w:usb3="00000000" w:csb0="0004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auto"/>
    <w:pitch w:val="default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7" w14:textId="77777777" w:rsidR="00EF56D5" w:rsidRDefault="00EF56D5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</w:p>
  <w:p w14:paraId="00000018" w14:textId="77777777" w:rsidR="00EF56D5" w:rsidRDefault="00684AD4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RM6181</w:t>
    </w:r>
  </w:p>
  <w:p w14:paraId="00000019" w14:textId="399C49A0" w:rsidR="00EF56D5" w:rsidRDefault="00684AD4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4B0F9A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1A" w14:textId="77777777" w:rsidR="00EF56D5" w:rsidRDefault="00684AD4">
    <w:pPr>
      <w:pStyle w:val="Normal0"/>
      <w:spacing w:after="0" w:line="240" w:lineRule="auto"/>
      <w:jc w:val="both"/>
      <w:rPr>
        <w:rFonts w:ascii="Arial" w:eastAsia="Arial" w:hAnsi="Arial" w:cs="Arial"/>
        <w:sz w:val="18"/>
        <w:szCs w:val="18"/>
      </w:rPr>
    </w:pPr>
    <w:r>
      <w:rPr>
        <w:rFonts w:ascii="Arial" w:eastAsia="Arial" w:hAnsi="Arial" w:cs="Arial"/>
        <w:sz w:val="20"/>
        <w:szCs w:val="20"/>
      </w:rPr>
      <w:t>Model Version: v3.0</w:t>
    </w:r>
    <w:bookmarkStart w:id="3" w:name="bookmark=id.2et92p0" w:colFirst="0" w:colLast="0"/>
    <w:bookmarkEnd w:id="3"/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B" w14:textId="77777777" w:rsidR="00EF56D5" w:rsidRDefault="00684AD4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 xml:space="preserve">                                           </w:t>
    </w:r>
  </w:p>
  <w:p w14:paraId="0000001C" w14:textId="77777777" w:rsidR="00EF56D5" w:rsidRDefault="00684AD4">
    <w:pPr>
      <w:pStyle w:val="Normal0"/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Project Version: v1.0</w:t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</w:r>
    <w:r>
      <w:rPr>
        <w:rFonts w:ascii="Arial" w:eastAsia="Arial" w:hAnsi="Arial" w:cs="Arial"/>
        <w:sz w:val="20"/>
        <w:szCs w:val="20"/>
      </w:rPr>
      <w:tab/>
      <w:t xml:space="preserve"> 1</w:t>
    </w:r>
  </w:p>
  <w:p w14:paraId="0000001D" w14:textId="77777777" w:rsidR="00EF56D5" w:rsidRDefault="00684AD4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 xml:space="preserve">Model </w:t>
    </w:r>
    <w:proofErr w:type="gramStart"/>
    <w:r>
      <w:rPr>
        <w:rFonts w:ascii="Arial" w:eastAsia="Arial" w:hAnsi="Arial" w:cs="Arial"/>
        <w:color w:val="000000"/>
        <w:sz w:val="20"/>
        <w:szCs w:val="20"/>
      </w:rPr>
      <w:t>Version :</w:t>
    </w:r>
    <w:proofErr w:type="gramEnd"/>
    <w:r>
      <w:rPr>
        <w:rFonts w:ascii="Arial" w:eastAsia="Arial" w:hAnsi="Arial" w:cs="Arial"/>
        <w:color w:val="000000"/>
        <w:sz w:val="20"/>
        <w:szCs w:val="20"/>
      </w:rPr>
      <w:t xml:space="preserve"> v3.0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949644" w14:textId="77777777" w:rsidR="00684AD4" w:rsidRDefault="00684AD4">
      <w:pPr>
        <w:spacing w:after="0" w:line="240" w:lineRule="auto"/>
      </w:pPr>
      <w:r>
        <w:separator/>
      </w:r>
    </w:p>
  </w:footnote>
  <w:footnote w:type="continuationSeparator" w:id="0">
    <w:p w14:paraId="74A34B52" w14:textId="77777777" w:rsidR="00684AD4" w:rsidRDefault="00684A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000013" w14:textId="77777777" w:rsidR="00EF56D5" w:rsidRDefault="00684AD4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Call-Off Schedule 18 (Background Checks)</w:t>
    </w:r>
  </w:p>
  <w:p w14:paraId="00000014" w14:textId="77777777" w:rsidR="00EF56D5" w:rsidRDefault="00684AD4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Call-Off Ref:</w:t>
    </w:r>
  </w:p>
  <w:p w14:paraId="00000015" w14:textId="77777777" w:rsidR="00EF56D5" w:rsidRDefault="00684AD4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</w:t>
    </w:r>
    <w:r>
      <w:rPr>
        <w:rFonts w:ascii="Arial" w:eastAsia="Arial" w:hAnsi="Arial" w:cs="Arial"/>
        <w:sz w:val="20"/>
        <w:szCs w:val="20"/>
      </w:rPr>
      <w:t>21</w:t>
    </w:r>
  </w:p>
  <w:p w14:paraId="00000016" w14:textId="77777777" w:rsidR="00EF56D5" w:rsidRDefault="00EF56D5">
    <w:pPr>
      <w:pStyle w:val="Normal0"/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252966"/>
    <w:multiLevelType w:val="multilevel"/>
    <w:tmpl w:val="E27EAC90"/>
    <w:lvl w:ilvl="0">
      <w:start w:val="1"/>
      <w:numFmt w:val="decimal"/>
      <w:pStyle w:val="GPsDefinition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GPSDefinitionL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GPSDefinitionL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GPSDefinitionL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" w15:restartNumberingAfterBreak="0">
    <w:nsid w:val="79A70590"/>
    <w:multiLevelType w:val="multilevel"/>
    <w:tmpl w:val="E13C59FC"/>
    <w:lvl w:ilvl="0">
      <w:start w:val="1"/>
      <w:numFmt w:val="decimal"/>
      <w:pStyle w:val="GPSL1CLAUSEHEADING"/>
      <w:lvlText w:val="%1."/>
      <w:lvlJc w:val="left"/>
      <w:pPr>
        <w:ind w:left="720" w:hanging="720"/>
      </w:pPr>
      <w:rPr>
        <w:rFonts w:ascii="Arial" w:eastAsia="Arial" w:hAnsi="Arial" w:cs="Arial"/>
        <w:b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1">
      <w:start w:val="1"/>
      <w:numFmt w:val="decimal"/>
      <w:pStyle w:val="GPSL2NumberedBoldHeading"/>
      <w:lvlText w:val="%1.%2"/>
      <w:lvlJc w:val="left"/>
      <w:pPr>
        <w:ind w:left="144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2">
      <w:start w:val="1"/>
      <w:numFmt w:val="decimal"/>
      <w:pStyle w:val="GPSL3numberedclause"/>
      <w:lvlText w:val="%1.%2.%3"/>
      <w:lvlJc w:val="left"/>
      <w:pPr>
        <w:ind w:left="1996" w:hanging="720"/>
      </w:pPr>
      <w:rPr>
        <w:rFonts w:ascii="Arial" w:eastAsia="Arial" w:hAnsi="Arial" w:cs="Arial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lvl>
    <w:lvl w:ilvl="3">
      <w:start w:val="1"/>
      <w:numFmt w:val="lowerLetter"/>
      <w:pStyle w:val="GPSL4numberedclause"/>
      <w:lvlText w:val="(%4)"/>
      <w:lvlJc w:val="left"/>
      <w:pPr>
        <w:ind w:left="2880" w:hanging="720"/>
      </w:pPr>
      <w:rPr>
        <w:rFonts w:ascii="Calibri" w:eastAsia="Calibri" w:hAnsi="Calibri" w:cs="Calibri"/>
        <w:b w:val="0"/>
        <w:i w:val="0"/>
        <w:smallCaps w:val="0"/>
        <w:strike w:val="0"/>
        <w:color w:val="000000"/>
        <w:sz w:val="22"/>
        <w:szCs w:val="22"/>
        <w:u w:val="none"/>
        <w:vertAlign w:val="baseline"/>
      </w:rPr>
    </w:lvl>
    <w:lvl w:ilvl="4">
      <w:start w:val="1"/>
      <w:numFmt w:val="lowerRoman"/>
      <w:pStyle w:val="GPSL5numberedclause"/>
      <w:lvlText w:val="(%5)"/>
      <w:lvlJc w:val="left"/>
      <w:pPr>
        <w:ind w:left="3600" w:hanging="720"/>
      </w:pPr>
      <w:rPr>
        <w:b w:val="0"/>
        <w:i w:val="0"/>
        <w:smallCaps w:val="0"/>
        <w:strike w:val="0"/>
        <w:u w:val="none"/>
        <w:vertAlign w:val="baseline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b w:val="0"/>
        <w:i w:val="0"/>
        <w:smallCaps w:val="0"/>
        <w:strike w:val="0"/>
        <w:u w:val="none"/>
        <w:vertAlign w:val="baseline"/>
      </w:rPr>
    </w:lvl>
    <w:lvl w:ilvl="6">
      <w:start w:val="1"/>
      <w:numFmt w:val="decimal"/>
      <w:lvlText w:val="%1.%2.%3.%4.%5.%6.%7"/>
      <w:lvlJc w:val="left"/>
      <w:pPr>
        <w:ind w:left="1800" w:hanging="1440"/>
      </w:pPr>
    </w:lvl>
    <w:lvl w:ilvl="7">
      <w:start w:val="1"/>
      <w:numFmt w:val="decimal"/>
      <w:lvlText w:val="%1.%2.%3.%4.%5.%6.%7.%8"/>
      <w:lvlJc w:val="left"/>
      <w:pPr>
        <w:ind w:left="1800" w:hanging="1440"/>
      </w:pPr>
    </w:lvl>
    <w:lvl w:ilvl="8">
      <w:start w:val="1"/>
      <w:numFmt w:val="decimal"/>
      <w:lvlText w:val="%1.%2.%3.%4.%5.%6.%7.%8.%9"/>
      <w:lvlJc w:val="left"/>
      <w:pPr>
        <w:ind w:left="2160" w:hanging="1800"/>
      </w:p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4E9144BA"/>
    <w:rsid w:val="004B0F9A"/>
    <w:rsid w:val="00684AD4"/>
    <w:rsid w:val="00EF56D5"/>
    <w:rsid w:val="4E9144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4:docId w14:val="0E9901AC"/>
  <w15:docId w15:val="{B6590292-9A8A-4661-9608-F2B71BFB3C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0"/>
      <w:outlineLvl w:val="0"/>
    </w:pPr>
    <w:rPr>
      <w:rFonts w:ascii="Cambria" w:eastAsia="Cambria" w:hAnsi="Cambria" w:cs="Cambria"/>
      <w:b/>
      <w:color w:val="366091"/>
      <w:sz w:val="28"/>
      <w:szCs w:val="2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200" w:after="0"/>
      <w:outlineLvl w:val="1"/>
    </w:pPr>
    <w:rPr>
      <w:rFonts w:ascii="Cambria" w:eastAsia="Cambria" w:hAnsi="Cambria" w:cs="Cambria"/>
      <w:b/>
      <w:color w:val="4F81BD"/>
      <w:sz w:val="26"/>
      <w:szCs w:val="2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customStyle="1" w:styleId="Normal0">
    <w:name w:val="Normal0"/>
    <w:qFormat/>
    <w:rPr>
      <w:rFonts w:cs="Times New Roman"/>
    </w:rPr>
  </w:style>
  <w:style w:type="paragraph" w:customStyle="1" w:styleId="heading10">
    <w:name w:val="heading 10"/>
    <w:basedOn w:val="Normal0"/>
    <w:next w:val="Normal0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heading20">
    <w:name w:val="heading 20"/>
    <w:basedOn w:val="Normal0"/>
    <w:next w:val="Normal0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table" w:customStyle="1" w:styleId="NormalTable0">
    <w:name w:val="Normal Table0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0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0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0"/>
    <w:next w:val="Normal0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0"/>
    <w:link w:val="GPSL3numberedclauseChar"/>
    <w:qFormat/>
    <w:pPr>
      <w:numPr>
        <w:ilvl w:val="2"/>
        <w:numId w:val="1"/>
      </w:numPr>
      <w:tabs>
        <w:tab w:val="num" w:pos="2160"/>
      </w:tabs>
      <w:adjustRightInd w:val="0"/>
      <w:spacing w:before="120" w:after="120" w:line="240" w:lineRule="auto"/>
      <w:ind w:left="2160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  <w:ind w:left="2592" w:hanging="936"/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0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ind w:left="936" w:hanging="576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  <w:ind w:left="3686" w:hanging="567"/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0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0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0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0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0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0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0"/>
    <w:link w:val="BodyTextIndentChar"/>
    <w:pPr>
      <w:tabs>
        <w:tab w:val="num" w:pos="720"/>
      </w:tabs>
      <w:adjustRightInd w:val="0"/>
      <w:spacing w:after="240" w:line="240" w:lineRule="auto"/>
      <w:ind w:left="720" w:hanging="720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eastAsia="Times New Roman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0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0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NormalTable0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0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0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0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0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Subtitle">
    <w:name w:val="Subtitle"/>
    <w:basedOn w:val="Normal0"/>
    <w:next w:val="Normal0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nT3CQ/y91qJMWavMSp0iPs8Qp4A==">AMUW2mVYQh4OX2fWKa30cLGzDtFPh72Ps0UCqHQr0Qp4QErDWsZf2+C3Z/W60E+eLYH/tsPz4juM5oqkC+7VNlmwJ5iLD76qrYJc5Xx/rOLcEEMK4nLkv0L54xGm2c9S3Vdg1n27fCn+K8jLbT2qr96p2x3Vnl3nrqy80N/rN5a0LSm6SOec97BXebL7pBtU0A8Y8w641KmI</go:docsCustomData>
</go:gDocsCustomXmlDataStorage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882439F723E499D591D7C01441CD7" ma:contentTypeVersion="6" ma:contentTypeDescription="Create a new document." ma:contentTypeScope="" ma:versionID="a079071857d134d40c01bc014544f134">
  <xsd:schema xmlns:xsd="http://www.w3.org/2001/XMLSchema" xmlns:xs="http://www.w3.org/2001/XMLSchema" xmlns:p="http://schemas.microsoft.com/office/2006/metadata/properties" xmlns:ns2="5630402d-52ec-4f27-992b-71fb37df55b2" xmlns:ns3="c3cc7096-bcef-4c02-ac0a-de64dabd5761" targetNamespace="http://schemas.microsoft.com/office/2006/metadata/properties" ma:root="true" ma:fieldsID="9a90a1b3ebcc97136fb9996b828f3d88" ns2:_="" ns3:_="">
    <xsd:import namespace="5630402d-52ec-4f27-992b-71fb37df55b2"/>
    <xsd:import namespace="c3cc7096-bcef-4c02-ac0a-de64dabd576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630402d-52ec-4f27-992b-71fb37df55b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3cc7096-bcef-4c02-ac0a-de64dabd576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B3312B3-703D-4D03-AD64-248E0C68880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536ABB-76CE-4D88-938C-18D20C73A18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630402d-52ec-4f27-992b-71fb37df55b2"/>
    <ds:schemaRef ds:uri="c3cc7096-bcef-4c02-ac0a-de64dabd576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EEAF3FB0-DA43-46CE-B43C-8FCA215EC239}">
  <ds:schemaRefs>
    <ds:schemaRef ds:uri="http://schemas.microsoft.com/office/2006/metadata/properties"/>
    <ds:schemaRef ds:uri="http://schemas.microsoft.com/office/infopath/2007/PartnerControls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ZMExtensions</vt:lpwstr>
  </property>
  <property fmtid="{D5CDD505-2E9C-101B-9397-08002B2CF9AE}" pid="3" name="SizeBefore">
    <vt:lpwstr>31095</vt:lpwstr>
  </property>
  <property fmtid="{D5CDD505-2E9C-101B-9397-08002B2CF9AE}" pid="4" name="OptimizationTime">
    <vt:lpwstr>20220804_1111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244</Words>
  <Characters>1395</Characters>
  <Application>Microsoft Office Word</Application>
  <DocSecurity>0</DocSecurity>
  <Lines>11</Lines>
  <Paragraphs>3</Paragraphs>
  <ScaleCrop>false</ScaleCrop>
  <Company/>
  <LinksUpToDate>false</LinksUpToDate>
  <CharactersWithSpaces>1636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Peter Hanlon</dc:creator>
  <cp:lastModifiedBy>Richard Wood</cp:lastModifiedBy>
  <cp:revision>1</cp:revision>
  <dcterms:created xsi:type="dcterms:W3CDTF">2018-06-18T14:34:00Z</dcterms:created>
  <dcterms:modified xsi:type="dcterms:W3CDTF">2022-07-28T13:19:00Z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  <property fmtid="{D5CDD505-2E9C-101B-9397-08002B2CF9AE}" pid="3" name="ContentTypeId">
    <vt:lpwstr>0x01010081A882439F723E499D591D7C01441CD7</vt:lpwstr>
  </property>
</Properties>
</file>